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Monotype Corsiva" w:cs="Monotype Corsiva" w:hAnsi="Monotype Corsiva" w:eastAsia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  <w:rtl w:val="0"/>
          <w:lang w:val="en-US"/>
        </w:rPr>
        <w:t>Delegation of Power of Attorney</w:t>
      </w:r>
      <w:r>
        <w:rPr>
          <w:rFonts w:ascii="Monotype Corsiva" w:cs="Monotype Corsiva" w:hAnsi="Monotype Corsiva" w:eastAsia="Monotype Corsiva"/>
          <w:sz w:val="72"/>
          <w:szCs w:val="7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1098867</wp:posOffset>
            </wp:positionH>
            <wp:positionV relativeFrom="page">
              <wp:posOffset>351844</wp:posOffset>
            </wp:positionV>
            <wp:extent cx="3587116" cy="562556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48"/>
                <wp:lineTo x="0" y="21648"/>
                <wp:lineTo x="0" y="0"/>
              </wp:wrapPolygon>
            </wp:wrapThrough>
            <wp:docPr id="1073741825" name="officeArt object" descr=",SHOB LOGO.jp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,SHOB LOGO.jpg.png" descr=",SHOB LOGO.jpg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116" cy="5625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72"/>
          <w:szCs w:val="72"/>
          <w:rtl w:val="0"/>
          <w:lang w:val="en-US"/>
        </w:rPr>
        <w:t xml:space="preserve"> for Sale of Chometz</w:t>
      </w:r>
    </w:p>
    <w:p>
      <w:pPr>
        <w:pStyle w:val="Normal.0"/>
        <w:rPr>
          <w:sz w:val="28"/>
          <w:szCs w:val="28"/>
        </w:rPr>
      </w:pPr>
      <w:r>
        <w:rPr>
          <w:rFonts w:ascii="Monotype Corsiva" w:hAnsi="Monotype Corsiva"/>
          <w:sz w:val="72"/>
          <w:szCs w:val="72"/>
          <w:rtl w:val="0"/>
          <w:lang w:val="en-US"/>
        </w:rPr>
        <w:t>Know ye</w:t>
      </w:r>
      <w:r>
        <w:rPr>
          <w:rFonts w:ascii="Courier New" w:hAnsi="Courier New"/>
          <w:sz w:val="72"/>
          <w:szCs w:val="72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that I, the undersigned, fully empower and permit Rabbi Shalom Rubanowitz to act in my place and stead, and in my behalf to sell all</w:t>
      </w:r>
    </w:p>
    <w:p>
      <w:pPr>
        <w:pStyle w:val="Normal.0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Chometz</w:t>
      </w:r>
      <w:r>
        <w:rPr>
          <w:sz w:val="28"/>
          <w:szCs w:val="28"/>
          <w:rtl w:val="0"/>
          <w:lang w:val="en-US"/>
        </w:rPr>
        <w:t xml:space="preserve"> possessed by me (knowingly or unknowingly) as defined by the Torah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And Rabbinic Law (e.g. </w:t>
      </w:r>
      <w:r>
        <w:rPr>
          <w:i w:val="1"/>
          <w:iCs w:val="1"/>
          <w:sz w:val="28"/>
          <w:szCs w:val="28"/>
          <w:rtl w:val="0"/>
          <w:lang w:val="en-US"/>
        </w:rPr>
        <w:t>Chometz</w:t>
      </w:r>
      <w:r>
        <w:rPr>
          <w:sz w:val="28"/>
          <w:szCs w:val="28"/>
          <w:rtl w:val="0"/>
          <w:lang w:val="en-US"/>
        </w:rPr>
        <w:t xml:space="preserve">, doubt of </w:t>
      </w:r>
      <w:r>
        <w:rPr>
          <w:i w:val="1"/>
          <w:iCs w:val="1"/>
          <w:sz w:val="28"/>
          <w:szCs w:val="28"/>
          <w:rtl w:val="0"/>
          <w:lang w:val="en-US"/>
        </w:rPr>
        <w:t>Chometz</w:t>
      </w:r>
      <w:r>
        <w:rPr>
          <w:sz w:val="28"/>
          <w:szCs w:val="28"/>
          <w:rtl w:val="0"/>
          <w:lang w:val="en-US"/>
        </w:rPr>
        <w:t xml:space="preserve">, and all kinds of </w:t>
      </w:r>
      <w:r>
        <w:rPr>
          <w:i w:val="1"/>
          <w:iCs w:val="1"/>
          <w:sz w:val="28"/>
          <w:szCs w:val="28"/>
          <w:rtl w:val="0"/>
          <w:lang w:val="en-US"/>
        </w:rPr>
        <w:t>Chometz</w:t>
      </w:r>
      <w:r>
        <w:rPr>
          <w:sz w:val="28"/>
          <w:szCs w:val="28"/>
          <w:rtl w:val="0"/>
          <w:lang w:val="en-US"/>
        </w:rPr>
        <w:t xml:space="preserve"> mixtures). Also, Chometz that tends to harden and to adhere to the inside surface of pans, pots or cooking and usable utensils, and all kinds of live animals that have been eating </w:t>
      </w:r>
      <w:r>
        <w:rPr>
          <w:i w:val="1"/>
          <w:iCs w:val="1"/>
          <w:sz w:val="28"/>
          <w:szCs w:val="28"/>
          <w:rtl w:val="0"/>
          <w:lang w:val="en-US"/>
        </w:rPr>
        <w:t>Chometz</w:t>
      </w:r>
      <w:r>
        <w:rPr>
          <w:sz w:val="28"/>
          <w:szCs w:val="28"/>
          <w:rtl w:val="0"/>
          <w:lang w:val="en-US"/>
        </w:rPr>
        <w:t xml:space="preserve"> or mixtures thereof.  And to lease all places wherein 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The </w:t>
      </w:r>
      <w:r>
        <w:rPr>
          <w:i w:val="1"/>
          <w:iCs w:val="1"/>
          <w:sz w:val="28"/>
          <w:szCs w:val="28"/>
          <w:rtl w:val="0"/>
          <w:lang w:val="en-US"/>
        </w:rPr>
        <w:t>Chometz</w:t>
      </w:r>
      <w:r>
        <w:rPr>
          <w:sz w:val="28"/>
          <w:szCs w:val="28"/>
          <w:rtl w:val="0"/>
          <w:lang w:val="en-US"/>
        </w:rPr>
        <w:t xml:space="preserve"> owned by me may be found, especially in the premises located at: 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(All possible addresses, including office locations, warehouses, storage, etc</w:t>
      </w:r>
      <w:r>
        <w:rPr>
          <w:sz w:val="28"/>
          <w:szCs w:val="28"/>
          <w:rtl w:val="0"/>
          <w:lang w:val="en-US"/>
        </w:rPr>
        <w:t>…</w:t>
      </w:r>
      <w:r>
        <w:rPr>
          <w:sz w:val="28"/>
          <w:szCs w:val="28"/>
          <w:rtl w:val="0"/>
          <w:lang w:val="en-US"/>
        </w:rPr>
        <w:t>)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_____________________________________________________and elsewhere. 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Rabbi Shalom Rubanowitz has the full right to sell and to lease by 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transactions, as he deems fit and proper and for such time which he believes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necessary in accordance with all detailed terms and detailed forms as explained in the general authorization contracts which have been given this year to Rabbi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Shalom Rubanowitz to sell the </w:t>
      </w:r>
      <w:r>
        <w:rPr>
          <w:i w:val="1"/>
          <w:iCs w:val="1"/>
          <w:sz w:val="28"/>
          <w:szCs w:val="28"/>
          <w:rtl w:val="0"/>
          <w:lang w:val="en-US"/>
        </w:rPr>
        <w:t>Chometz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Normal.0"/>
        <w:rPr>
          <w:sz w:val="28"/>
          <w:szCs w:val="28"/>
        </w:rPr>
      </w:pPr>
    </w:p>
    <w:p>
      <w:pPr>
        <w:pStyle w:val="Heading 1"/>
      </w:pPr>
      <w:r>
        <w:rPr>
          <w:rtl w:val="0"/>
          <w:lang w:val="en-US"/>
        </w:rPr>
        <w:t>This general authorization is made a part of this agreement.  Also, do I hereby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give said Rabbi Rubanowitz full power and authority to appoint a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substitute in his stead with full power to sell and to lease as provided herein.  The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above given power is in conformity with all Torah, Rabbinical regulations and laws, and also in accordance with the laws of the state of California and of the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United States.  To this I hereby affix my signature on this _______day of Nissan in the year 5784.  Secular contractual Date: ___________, ____, 2024.  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Name: __________________________Signature: ________________________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Mailing Address: __________________________________________________ 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Passover Address:__________________________________________________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Telephone: _____________________________ Email:____________________     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Cell: ________________</w:t>
      </w:r>
      <w:bookmarkStart w:name="_Hlk66610913" w:id="0"/>
      <w:r>
        <w:rPr>
          <w:sz w:val="28"/>
          <w:szCs w:val="28"/>
          <w:rtl w:val="0"/>
          <w:lang w:val="en-US"/>
        </w:rPr>
        <w:t xml:space="preserve">_ Preferred </w:t>
      </w:r>
      <w:bookmarkEnd w:id="0"/>
      <w:r>
        <w:rPr>
          <w:sz w:val="28"/>
          <w:szCs w:val="28"/>
          <w:rtl w:val="0"/>
          <w:lang w:val="en-US"/>
        </w:rPr>
        <w:t xml:space="preserve">Soc. Med. Handle___________________    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No Fee Required! Donations strictly optional. More information on next page  </w:t>
      </w:r>
    </w:p>
    <w:p>
      <w:pPr>
        <w:pStyle w:val="Normal (Web)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en-US"/>
        </w:rPr>
        <w:t xml:space="preserve">Must one pay the Rabbi his services? </w:t>
      </w:r>
    </w:p>
    <w:p>
      <w:pPr>
        <w:pStyle w:val="Normal (Web)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en-US"/>
        </w:rPr>
        <w:t xml:space="preserve">NO. This service is available to all who request it free of charge and without expectation of payment of any kind. </w:t>
      </w:r>
    </w:p>
    <w:p>
      <w:pPr>
        <w:pStyle w:val="Normal (Web)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en-US"/>
        </w:rPr>
        <w:t xml:space="preserve">While it has been traditional over the centuries to provide the </w:t>
      </w:r>
      <w:r>
        <w:rPr>
          <w:rFonts w:ascii="Garamond" w:hAnsi="Garamond" w:hint="default"/>
          <w:sz w:val="28"/>
          <w:szCs w:val="28"/>
          <w:rtl w:val="0"/>
          <w:lang w:val="en-US"/>
        </w:rPr>
        <w:t>“</w:t>
      </w:r>
      <w:r>
        <w:rPr>
          <w:rFonts w:ascii="Garamond" w:hAnsi="Garamond"/>
          <w:sz w:val="28"/>
          <w:szCs w:val="28"/>
          <w:rtl w:val="0"/>
          <w:lang w:val="en-US"/>
        </w:rPr>
        <w:t>Selling Rabbi</w:t>
      </w:r>
      <w:r>
        <w:rPr>
          <w:rFonts w:ascii="Garamond" w:hAnsi="Garamond" w:hint="default"/>
          <w:sz w:val="28"/>
          <w:szCs w:val="28"/>
          <w:rtl w:val="0"/>
          <w:lang w:val="en-US"/>
        </w:rPr>
        <w:t xml:space="preserve">” </w:t>
      </w:r>
      <w:r>
        <w:rPr>
          <w:rFonts w:ascii="Garamond" w:hAnsi="Garamond"/>
          <w:sz w:val="28"/>
          <w:szCs w:val="28"/>
          <w:rtl w:val="0"/>
          <w:lang w:val="en-US"/>
        </w:rPr>
        <w:t>with a donation when authorizing the Rabbi to sell Chometz, and there are even some opinions that such a practice strengthens the Rabbi</w:t>
      </w:r>
      <w:r>
        <w:rPr>
          <w:rFonts w:ascii="Garamond" w:hAnsi="Garamond" w:hint="default"/>
          <w:sz w:val="28"/>
          <w:szCs w:val="28"/>
          <w:rtl w:val="0"/>
          <w:lang w:val="en-US"/>
        </w:rPr>
        <w:t>’</w:t>
      </w:r>
      <w:r>
        <w:rPr>
          <w:rFonts w:ascii="Garamond" w:hAnsi="Garamond"/>
          <w:sz w:val="28"/>
          <w:szCs w:val="28"/>
          <w:rtl w:val="0"/>
          <w:lang w:val="en-US"/>
        </w:rPr>
        <w:t xml:space="preserve">s authorization, this can be accomplished with a minimal denomination as well, and thus donations </w:t>
      </w:r>
      <w:r>
        <w:rPr>
          <w:rFonts w:ascii="Garamond" w:hAnsi="Garamond"/>
          <w:sz w:val="28"/>
          <w:szCs w:val="28"/>
          <w:u w:val="single"/>
          <w:rtl w:val="0"/>
          <w:lang w:val="en-US"/>
        </w:rPr>
        <w:t>regardless</w:t>
      </w:r>
      <w:r>
        <w:rPr>
          <w:rFonts w:ascii="Garamond" w:hAnsi="Garamond"/>
          <w:sz w:val="28"/>
          <w:szCs w:val="28"/>
          <w:rtl w:val="0"/>
          <w:lang w:val="en-US"/>
        </w:rPr>
        <w:t xml:space="preserve"> of size will facilitate that custom.  </w:t>
      </w:r>
    </w:p>
    <w:p>
      <w:pPr>
        <w:pStyle w:val="Normal (Web)"/>
      </w:pPr>
      <w:r>
        <w:rPr>
          <w:rFonts w:ascii="Garamond" w:hAnsi="Garamond"/>
          <w:sz w:val="28"/>
          <w:szCs w:val="28"/>
          <w:u w:val="single"/>
          <w:rtl w:val="0"/>
          <w:lang w:val="en-US"/>
        </w:rPr>
        <w:t>Rabbi</w:t>
      </w:r>
      <w:r>
        <w:rPr>
          <w:rFonts w:ascii="Garamond" w:hAnsi="Garamond" w:hint="default"/>
          <w:sz w:val="28"/>
          <w:szCs w:val="28"/>
          <w:u w:val="single"/>
          <w:rtl w:val="0"/>
          <w:lang w:val="en-US"/>
        </w:rPr>
        <w:t>’</w:t>
      </w:r>
      <w:r>
        <w:rPr>
          <w:rFonts w:ascii="Garamond" w:hAnsi="Garamond"/>
          <w:sz w:val="28"/>
          <w:szCs w:val="28"/>
          <w:u w:val="single"/>
          <w:rtl w:val="0"/>
          <w:lang w:val="en-US"/>
        </w:rPr>
        <w:t>s Charitable Discretionary Fund</w:t>
      </w:r>
      <w:r>
        <w:rPr>
          <w:rFonts w:ascii="Garamond" w:hAnsi="Garamond"/>
          <w:sz w:val="28"/>
          <w:szCs w:val="28"/>
          <w:rtl w:val="0"/>
          <w:lang w:val="en-US"/>
        </w:rPr>
        <w:t xml:space="preserve">. For anyone wishing to </w:t>
      </w:r>
      <w:r>
        <w:rPr>
          <w:rFonts w:ascii="Garamond" w:hAnsi="Garamond" w:hint="default"/>
          <w:sz w:val="28"/>
          <w:szCs w:val="28"/>
          <w:rtl w:val="0"/>
          <w:lang w:val="en-US"/>
        </w:rPr>
        <w:t>“</w:t>
      </w:r>
      <w:r>
        <w:rPr>
          <w:rFonts w:ascii="Garamond" w:hAnsi="Garamond"/>
          <w:sz w:val="28"/>
          <w:szCs w:val="28"/>
          <w:rtl w:val="0"/>
          <w:lang w:val="en-US"/>
        </w:rPr>
        <w:t>pay</w:t>
      </w:r>
      <w:r>
        <w:rPr>
          <w:rFonts w:ascii="Garamond" w:hAnsi="Garamond" w:hint="default"/>
          <w:sz w:val="28"/>
          <w:szCs w:val="28"/>
          <w:rtl w:val="0"/>
          <w:lang w:val="en-US"/>
        </w:rPr>
        <w:t xml:space="preserve">” </w:t>
      </w:r>
      <w:r>
        <w:rPr>
          <w:rFonts w:ascii="Garamond" w:hAnsi="Garamond"/>
          <w:sz w:val="28"/>
          <w:szCs w:val="28"/>
          <w:rtl w:val="0"/>
          <w:lang w:val="en-US"/>
        </w:rPr>
        <w:t>for the service, and participate in such centuries-old custom, I offer the opportunity to contribute to the Rabbi's Charitable Discretionary Fund. If you</w:t>
      </w:r>
      <w:r>
        <w:rPr>
          <w:rFonts w:ascii="Garamond" w:hAnsi="Garamond" w:hint="default"/>
          <w:sz w:val="28"/>
          <w:szCs w:val="28"/>
          <w:rtl w:val="0"/>
          <w:lang w:val="en-US"/>
        </w:rPr>
        <w:t>’</w:t>
      </w:r>
      <w:r>
        <w:rPr>
          <w:rFonts w:ascii="Garamond" w:hAnsi="Garamond"/>
          <w:sz w:val="28"/>
          <w:szCs w:val="28"/>
          <w:rtl w:val="0"/>
          <w:lang w:val="en-US"/>
        </w:rPr>
        <w:t>d like any donation to go towards such fund, please make sure to specify that you</w:t>
      </w:r>
      <w:r>
        <w:rPr>
          <w:rFonts w:ascii="Garamond" w:hAnsi="Garamond" w:hint="default"/>
          <w:sz w:val="28"/>
          <w:szCs w:val="28"/>
          <w:rtl w:val="0"/>
          <w:lang w:val="en-US"/>
        </w:rPr>
        <w:t>’</w:t>
      </w:r>
      <w:r>
        <w:rPr>
          <w:rFonts w:ascii="Garamond" w:hAnsi="Garamond"/>
          <w:sz w:val="28"/>
          <w:szCs w:val="28"/>
          <w:rtl w:val="0"/>
          <w:lang w:val="en-US"/>
        </w:rPr>
        <w:t>d like your donation to be directed to the Rabbi</w:t>
      </w:r>
      <w:r>
        <w:rPr>
          <w:rFonts w:ascii="Garamond" w:hAnsi="Garamond" w:hint="default"/>
          <w:sz w:val="28"/>
          <w:szCs w:val="28"/>
          <w:rtl w:val="0"/>
          <w:lang w:val="en-US"/>
        </w:rPr>
        <w:t>’</w:t>
      </w:r>
      <w:r>
        <w:rPr>
          <w:rFonts w:ascii="Garamond" w:hAnsi="Garamond"/>
          <w:sz w:val="28"/>
          <w:szCs w:val="28"/>
          <w:rtl w:val="0"/>
          <w:lang w:val="en-US"/>
        </w:rPr>
        <w:t>s Discretionary Fund. Payments can be submitted in person or made out to Rabbi Shalom Rubanowitz, and sent to Rabbi</w:t>
      </w:r>
      <w:r>
        <w:rPr>
          <w:rFonts w:ascii="Garamond" w:hAnsi="Garamond" w:hint="default"/>
          <w:sz w:val="28"/>
          <w:szCs w:val="28"/>
          <w:rtl w:val="0"/>
          <w:lang w:val="en-US"/>
        </w:rPr>
        <w:t>’</w:t>
      </w:r>
      <w:r>
        <w:rPr>
          <w:rFonts w:ascii="Garamond" w:hAnsi="Garamond"/>
          <w:sz w:val="28"/>
          <w:szCs w:val="28"/>
          <w:rtl w:val="0"/>
          <w:lang w:val="en-US"/>
        </w:rPr>
        <w:t>s Study-8383 Wilshire Boulevard, Suite 830, Beverly Hills, CA 90211.  Rabbi: 323-877-2320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310" w:header="0" w:footer="14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onotype Corsiva">
    <w:charset w:val="00"/>
    <w:family w:val="roman"/>
    <w:pitch w:val="default"/>
  </w:font>
  <w:font w:name="Courier New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